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445" w:rsidRPr="00451332" w:rsidRDefault="00761445" w:rsidP="00761445">
      <w:pPr>
        <w:pStyle w:val="Header"/>
        <w:tabs>
          <w:tab w:val="clear" w:pos="8306"/>
          <w:tab w:val="left" w:pos="6480"/>
        </w:tabs>
        <w:jc w:val="center"/>
        <w:rPr>
          <w:rFonts w:ascii="Arial" w:hAnsi="Arial" w:cs="Arial"/>
          <w:b/>
          <w:color w:val="008000"/>
        </w:rPr>
      </w:pPr>
      <w:proofErr w:type="spellStart"/>
      <w:r w:rsidRPr="00451332">
        <w:rPr>
          <w:rFonts w:ascii="Arial" w:hAnsi="Arial" w:cs="Arial"/>
          <w:b/>
          <w:color w:val="008000"/>
          <w:sz w:val="40"/>
        </w:rPr>
        <w:t>Walsden</w:t>
      </w:r>
      <w:proofErr w:type="spellEnd"/>
      <w:r w:rsidRPr="00451332">
        <w:rPr>
          <w:rFonts w:ascii="Arial" w:hAnsi="Arial" w:cs="Arial"/>
          <w:b/>
          <w:color w:val="008000"/>
          <w:sz w:val="40"/>
        </w:rPr>
        <w:t xml:space="preserve"> Cricket &amp; Bowling Club</w:t>
      </w:r>
    </w:p>
    <w:p w:rsidR="00761445" w:rsidRDefault="00761445" w:rsidP="00761445">
      <w:pPr>
        <w:pStyle w:val="Header"/>
        <w:tabs>
          <w:tab w:val="left" w:pos="6480"/>
        </w:tabs>
        <w:jc w:val="center"/>
        <w:rPr>
          <w:rFonts w:ascii="Arial" w:hAnsi="Arial" w:cs="Arial"/>
          <w:b/>
          <w:color w:val="008000"/>
          <w:sz w:val="22"/>
        </w:rPr>
      </w:pPr>
      <w:r w:rsidRPr="00451332">
        <w:rPr>
          <w:rFonts w:ascii="Arial" w:hAnsi="Arial" w:cs="Arial"/>
          <w:b/>
          <w:color w:val="008000"/>
          <w:sz w:val="22"/>
        </w:rPr>
        <w:t xml:space="preserve">Scott Street, </w:t>
      </w:r>
      <w:proofErr w:type="spellStart"/>
      <w:r w:rsidRPr="00451332">
        <w:rPr>
          <w:rFonts w:ascii="Arial" w:hAnsi="Arial" w:cs="Arial"/>
          <w:b/>
          <w:color w:val="008000"/>
          <w:sz w:val="22"/>
        </w:rPr>
        <w:t>Walsden</w:t>
      </w:r>
      <w:proofErr w:type="spellEnd"/>
      <w:r w:rsidRPr="00451332">
        <w:rPr>
          <w:rFonts w:ascii="Arial" w:hAnsi="Arial" w:cs="Arial"/>
          <w:b/>
          <w:color w:val="008000"/>
          <w:sz w:val="22"/>
        </w:rPr>
        <w:t xml:space="preserve">, </w:t>
      </w:r>
      <w:proofErr w:type="spellStart"/>
      <w:r w:rsidRPr="00451332">
        <w:rPr>
          <w:rFonts w:ascii="Arial" w:hAnsi="Arial" w:cs="Arial"/>
          <w:b/>
          <w:color w:val="008000"/>
          <w:sz w:val="22"/>
        </w:rPr>
        <w:t>Todmorden</w:t>
      </w:r>
      <w:proofErr w:type="spellEnd"/>
      <w:r w:rsidRPr="00451332">
        <w:rPr>
          <w:rFonts w:ascii="Arial" w:hAnsi="Arial" w:cs="Arial"/>
          <w:b/>
          <w:color w:val="008000"/>
          <w:sz w:val="22"/>
        </w:rPr>
        <w:t>, OL14 7</w:t>
      </w:r>
      <w:r>
        <w:rPr>
          <w:rFonts w:ascii="Arial" w:hAnsi="Arial" w:cs="Arial"/>
          <w:b/>
          <w:color w:val="008000"/>
          <w:sz w:val="22"/>
        </w:rPr>
        <w:t>SX</w:t>
      </w:r>
    </w:p>
    <w:p w:rsidR="00946C41" w:rsidRPr="00451332" w:rsidRDefault="00946C41" w:rsidP="00761445">
      <w:pPr>
        <w:pStyle w:val="Header"/>
        <w:tabs>
          <w:tab w:val="left" w:pos="6480"/>
        </w:tabs>
        <w:jc w:val="center"/>
        <w:rPr>
          <w:rFonts w:ascii="Arial" w:hAnsi="Arial" w:cs="Arial"/>
          <w:b/>
          <w:color w:val="008000"/>
          <w:sz w:val="22"/>
        </w:rPr>
      </w:pPr>
      <w:bookmarkStart w:id="0" w:name="_GoBack"/>
      <w:bookmarkEnd w:id="0"/>
      <w:proofErr w:type="spellStart"/>
      <w:r>
        <w:rPr>
          <w:rFonts w:ascii="Arial" w:hAnsi="Arial" w:cs="Arial"/>
          <w:b/>
          <w:color w:val="008000"/>
          <w:sz w:val="22"/>
        </w:rPr>
        <w:t>Email:Enquiries@walsdencandbc,co,uk</w:t>
      </w:r>
      <w:proofErr w:type="spellEnd"/>
    </w:p>
    <w:p w:rsidR="00761445" w:rsidRDefault="00761445" w:rsidP="00761445">
      <w:pPr>
        <w:jc w:val="center"/>
        <w:rPr>
          <w:rFonts w:ascii="Arial" w:hAnsi="Arial" w:cs="Arial"/>
          <w:b/>
          <w:color w:val="008000"/>
          <w:sz w:val="22"/>
        </w:rPr>
      </w:pPr>
      <w:r w:rsidRPr="00451332">
        <w:rPr>
          <w:rFonts w:ascii="Arial" w:hAnsi="Arial" w:cs="Arial"/>
          <w:b/>
          <w:color w:val="008000"/>
          <w:sz w:val="22"/>
        </w:rPr>
        <w:t>Tel: (01706) 813179</w:t>
      </w:r>
    </w:p>
    <w:p w:rsidR="00665D75" w:rsidRDefault="00665D75"/>
    <w:p w:rsidR="00761445" w:rsidRDefault="00761445"/>
    <w:p w:rsidR="00761445" w:rsidRDefault="00761445" w:rsidP="00761445">
      <w:pPr>
        <w:pStyle w:val="Default"/>
      </w:pPr>
    </w:p>
    <w:p w:rsidR="00761445" w:rsidRDefault="00761445" w:rsidP="00761445">
      <w:pPr>
        <w:pStyle w:val="Default"/>
        <w:rPr>
          <w:sz w:val="23"/>
          <w:szCs w:val="23"/>
        </w:rPr>
      </w:pPr>
      <w:r>
        <w:t xml:space="preserve"> </w:t>
      </w:r>
      <w:r>
        <w:rPr>
          <w:b/>
          <w:bCs/>
          <w:sz w:val="23"/>
          <w:szCs w:val="23"/>
        </w:rPr>
        <w:t xml:space="preserve">Protection of Vulnerable Adults Policy </w:t>
      </w:r>
    </w:p>
    <w:p w:rsidR="00761445" w:rsidRDefault="00761445" w:rsidP="00761445">
      <w:pPr>
        <w:pStyle w:val="Default"/>
        <w:rPr>
          <w:sz w:val="22"/>
          <w:szCs w:val="22"/>
        </w:rPr>
      </w:pPr>
      <w:r>
        <w:rPr>
          <w:sz w:val="22"/>
          <w:szCs w:val="22"/>
        </w:rPr>
        <w:t xml:space="preserve">This policy defines the arrangements and procedures in place within </w:t>
      </w:r>
      <w:proofErr w:type="spellStart"/>
      <w:r>
        <w:rPr>
          <w:sz w:val="22"/>
          <w:szCs w:val="22"/>
        </w:rPr>
        <w:t>Walsden</w:t>
      </w:r>
      <w:proofErr w:type="spellEnd"/>
      <w:r>
        <w:rPr>
          <w:sz w:val="22"/>
          <w:szCs w:val="22"/>
        </w:rPr>
        <w:t xml:space="preserve"> Cricket and Bowling Club (WC&amp;BC) that ensures the protection of vulnerable adults from abuse. </w:t>
      </w:r>
    </w:p>
    <w:p w:rsidR="00761445" w:rsidRDefault="00761445" w:rsidP="00761445">
      <w:pPr>
        <w:pStyle w:val="Default"/>
        <w:rPr>
          <w:sz w:val="22"/>
          <w:szCs w:val="22"/>
        </w:rPr>
      </w:pPr>
    </w:p>
    <w:p w:rsidR="00761445" w:rsidRDefault="00761445" w:rsidP="00761445">
      <w:pPr>
        <w:pStyle w:val="Default"/>
        <w:rPr>
          <w:sz w:val="22"/>
          <w:szCs w:val="22"/>
        </w:rPr>
      </w:pPr>
      <w:r>
        <w:rPr>
          <w:b/>
          <w:bCs/>
          <w:sz w:val="22"/>
          <w:szCs w:val="22"/>
        </w:rPr>
        <w:t xml:space="preserve">POLICY PRINCIPLES: </w:t>
      </w:r>
      <w:r>
        <w:rPr>
          <w:sz w:val="22"/>
          <w:szCs w:val="22"/>
        </w:rPr>
        <w:t xml:space="preserve">WC&amp;BC will develop and implement procedures and strategies which are designed to protect vulnerable adults from abuse. These strategies will: </w:t>
      </w:r>
    </w:p>
    <w:p w:rsidR="00761445" w:rsidRDefault="00761445" w:rsidP="00761445">
      <w:pPr>
        <w:pStyle w:val="Default"/>
        <w:rPr>
          <w:sz w:val="22"/>
          <w:szCs w:val="22"/>
        </w:rPr>
      </w:pPr>
      <w:r>
        <w:rPr>
          <w:sz w:val="22"/>
          <w:szCs w:val="22"/>
        </w:rPr>
        <w:t xml:space="preserve">• Identify who is at risk.  </w:t>
      </w:r>
    </w:p>
    <w:p w:rsidR="00761445" w:rsidRDefault="00761445" w:rsidP="00761445">
      <w:pPr>
        <w:pStyle w:val="Default"/>
        <w:rPr>
          <w:sz w:val="22"/>
          <w:szCs w:val="22"/>
        </w:rPr>
      </w:pPr>
      <w:r>
        <w:rPr>
          <w:sz w:val="22"/>
          <w:szCs w:val="22"/>
        </w:rPr>
        <w:t xml:space="preserve">• Define what is meant by abuse and identify the types of abuse that can occur. </w:t>
      </w:r>
    </w:p>
    <w:p w:rsidR="00761445" w:rsidRDefault="00761445" w:rsidP="00761445">
      <w:pPr>
        <w:pStyle w:val="Default"/>
        <w:rPr>
          <w:sz w:val="22"/>
          <w:szCs w:val="22"/>
        </w:rPr>
      </w:pPr>
      <w:r>
        <w:rPr>
          <w:sz w:val="22"/>
          <w:szCs w:val="22"/>
        </w:rPr>
        <w:t xml:space="preserve">• Promote staff /volunteer awareness of the common indicators associated with each type of abuse and ensure that at least one named coach/volunteer undergoes specific training. </w:t>
      </w:r>
    </w:p>
    <w:p w:rsidR="00761445" w:rsidRDefault="00761445" w:rsidP="00761445">
      <w:pPr>
        <w:pStyle w:val="Default"/>
        <w:rPr>
          <w:sz w:val="22"/>
          <w:szCs w:val="22"/>
        </w:rPr>
      </w:pPr>
      <w:r>
        <w:rPr>
          <w:sz w:val="22"/>
          <w:szCs w:val="22"/>
        </w:rPr>
        <w:t>• Specify the procedures to be followed in the event of alleged or suspected abuse.</w:t>
      </w:r>
    </w:p>
    <w:p w:rsidR="00761445" w:rsidRDefault="00761445" w:rsidP="00761445">
      <w:pPr>
        <w:pStyle w:val="Default"/>
        <w:rPr>
          <w:sz w:val="22"/>
          <w:szCs w:val="22"/>
        </w:rPr>
      </w:pPr>
      <w:r>
        <w:rPr>
          <w:sz w:val="22"/>
          <w:szCs w:val="22"/>
        </w:rPr>
        <w:t xml:space="preserve"> </w:t>
      </w:r>
    </w:p>
    <w:p w:rsidR="00761445" w:rsidRDefault="00761445" w:rsidP="00761445">
      <w:pPr>
        <w:pStyle w:val="Default"/>
        <w:rPr>
          <w:sz w:val="22"/>
          <w:szCs w:val="22"/>
        </w:rPr>
      </w:pPr>
      <w:r>
        <w:rPr>
          <w:b/>
          <w:bCs/>
          <w:sz w:val="22"/>
          <w:szCs w:val="22"/>
        </w:rPr>
        <w:t xml:space="preserve">ABUSE OF VULNERABLE ADULTS – INDICATORS AND MANAGEMENT PRACTICES: </w:t>
      </w:r>
    </w:p>
    <w:p w:rsidR="00761445" w:rsidRDefault="00761445" w:rsidP="00761445">
      <w:pPr>
        <w:pStyle w:val="Default"/>
        <w:rPr>
          <w:sz w:val="22"/>
          <w:szCs w:val="22"/>
        </w:rPr>
      </w:pPr>
      <w:r>
        <w:rPr>
          <w:sz w:val="22"/>
          <w:szCs w:val="22"/>
        </w:rPr>
        <w:t xml:space="preserve">Definitions of a Vulnerable Adult (Department of Health Guidance “No Secrets” March 2000) </w:t>
      </w:r>
    </w:p>
    <w:p w:rsidR="00761445" w:rsidRDefault="00761445" w:rsidP="00761445">
      <w:pPr>
        <w:pStyle w:val="Default"/>
        <w:rPr>
          <w:sz w:val="22"/>
          <w:szCs w:val="22"/>
        </w:rPr>
      </w:pPr>
      <w:r>
        <w:rPr>
          <w:sz w:val="22"/>
          <w:szCs w:val="22"/>
        </w:rPr>
        <w:t xml:space="preserve">• Someone who is aged 18 or over and who is or may be in need of community care services by reason of mental or other disability, age or illness and who is, or may be, unable to protect himself/herself from significant harm or exploitation. </w:t>
      </w:r>
    </w:p>
    <w:p w:rsidR="00761445" w:rsidRDefault="00761445" w:rsidP="00761445">
      <w:pPr>
        <w:pStyle w:val="Default"/>
        <w:rPr>
          <w:sz w:val="22"/>
          <w:szCs w:val="22"/>
        </w:rPr>
      </w:pPr>
      <w:r>
        <w:rPr>
          <w:sz w:val="22"/>
          <w:szCs w:val="22"/>
        </w:rPr>
        <w:t>• WC&amp;BC also applies this policy to those not receiving community care services but that are considered to be vulnerable to abuse.</w:t>
      </w:r>
    </w:p>
    <w:p w:rsidR="00761445" w:rsidRDefault="00761445" w:rsidP="00761445">
      <w:pPr>
        <w:pStyle w:val="Default"/>
        <w:rPr>
          <w:sz w:val="22"/>
          <w:szCs w:val="22"/>
        </w:rPr>
      </w:pPr>
      <w:r>
        <w:rPr>
          <w:sz w:val="22"/>
          <w:szCs w:val="22"/>
        </w:rPr>
        <w:t xml:space="preserve"> </w:t>
      </w:r>
    </w:p>
    <w:p w:rsidR="00761445" w:rsidRPr="00EF3DBC" w:rsidRDefault="00761445" w:rsidP="00761445">
      <w:pPr>
        <w:rPr>
          <w:rFonts w:asciiTheme="minorHAnsi" w:hAnsiTheme="minorHAnsi" w:cstheme="minorHAnsi"/>
          <w:b/>
          <w:bCs/>
          <w:sz w:val="22"/>
          <w:szCs w:val="22"/>
        </w:rPr>
      </w:pPr>
      <w:r w:rsidRPr="00EF3DBC">
        <w:rPr>
          <w:rFonts w:asciiTheme="minorHAnsi" w:hAnsiTheme="minorHAnsi" w:cstheme="minorHAnsi"/>
          <w:b/>
          <w:bCs/>
          <w:sz w:val="22"/>
          <w:szCs w:val="22"/>
        </w:rPr>
        <w:t xml:space="preserve">Definitions of Abuse: </w:t>
      </w:r>
    </w:p>
    <w:p w:rsidR="00761445" w:rsidRPr="00EF3DBC" w:rsidRDefault="00761445" w:rsidP="00761445">
      <w:pPr>
        <w:rPr>
          <w:rFonts w:asciiTheme="minorHAnsi" w:hAnsiTheme="minorHAnsi" w:cstheme="minorHAnsi"/>
          <w:sz w:val="22"/>
          <w:szCs w:val="22"/>
        </w:rPr>
      </w:pPr>
      <w:r w:rsidRPr="00EF3DBC">
        <w:rPr>
          <w:rFonts w:asciiTheme="minorHAnsi" w:hAnsiTheme="minorHAnsi" w:cstheme="minorHAnsi"/>
          <w:sz w:val="22"/>
          <w:szCs w:val="22"/>
        </w:rPr>
        <w:t xml:space="preserve">• Abuse is a violation of an individual’s human and civil rights by any other person or persons. For vulnerable adults this will focus upon others who have influence over them. </w:t>
      </w:r>
    </w:p>
    <w:p w:rsidR="00761445" w:rsidRPr="00EF3DBC" w:rsidRDefault="00761445" w:rsidP="00761445">
      <w:pPr>
        <w:rPr>
          <w:rFonts w:asciiTheme="minorHAnsi" w:hAnsiTheme="minorHAnsi" w:cstheme="minorHAnsi"/>
          <w:sz w:val="22"/>
          <w:szCs w:val="22"/>
        </w:rPr>
      </w:pPr>
      <w:r w:rsidRPr="00EF3DBC">
        <w:rPr>
          <w:rFonts w:asciiTheme="minorHAnsi" w:hAnsiTheme="minorHAnsi" w:cstheme="minorHAnsi"/>
          <w:sz w:val="22"/>
          <w:szCs w:val="22"/>
        </w:rPr>
        <w:t xml:space="preserve">• These violations may be intentional or unintentional. </w:t>
      </w:r>
    </w:p>
    <w:p w:rsidR="00761445" w:rsidRPr="00EF3DBC" w:rsidRDefault="00761445" w:rsidP="00761445">
      <w:pPr>
        <w:rPr>
          <w:rFonts w:asciiTheme="minorHAnsi" w:hAnsiTheme="minorHAnsi" w:cstheme="minorHAnsi"/>
          <w:sz w:val="22"/>
          <w:szCs w:val="22"/>
        </w:rPr>
      </w:pPr>
      <w:r w:rsidRPr="00EF3DBC">
        <w:rPr>
          <w:rFonts w:asciiTheme="minorHAnsi" w:hAnsiTheme="minorHAnsi" w:cstheme="minorHAnsi"/>
          <w:sz w:val="22"/>
          <w:szCs w:val="22"/>
        </w:rPr>
        <w:t>• These violations may be a single act or a repetition of acts over a period of time.</w:t>
      </w:r>
    </w:p>
    <w:p w:rsidR="00EF3DBC" w:rsidRDefault="00EF3DBC" w:rsidP="00761445">
      <w:pPr>
        <w:rPr>
          <w:sz w:val="22"/>
          <w:szCs w:val="22"/>
        </w:rPr>
      </w:pPr>
    </w:p>
    <w:p w:rsidR="00EF3DBC" w:rsidRDefault="00EF3DBC" w:rsidP="00EF3DBC">
      <w:pPr>
        <w:pStyle w:val="Default"/>
        <w:rPr>
          <w:b/>
          <w:bCs/>
          <w:sz w:val="22"/>
          <w:szCs w:val="22"/>
        </w:rPr>
      </w:pPr>
      <w:r>
        <w:rPr>
          <w:b/>
          <w:bCs/>
          <w:sz w:val="22"/>
          <w:szCs w:val="22"/>
        </w:rPr>
        <w:t xml:space="preserve">Definitions of significant harm: </w:t>
      </w:r>
    </w:p>
    <w:p w:rsidR="00EF3DBC" w:rsidRDefault="00EF3DBC" w:rsidP="00EF3DBC">
      <w:pPr>
        <w:pStyle w:val="Default"/>
        <w:rPr>
          <w:sz w:val="22"/>
          <w:szCs w:val="22"/>
        </w:rPr>
      </w:pPr>
      <w:r>
        <w:rPr>
          <w:sz w:val="22"/>
          <w:szCs w:val="22"/>
        </w:rPr>
        <w:t xml:space="preserve">• “ill treatment (including sexual abuse and forms of ill treatment that are not physical) </w:t>
      </w:r>
    </w:p>
    <w:p w:rsidR="00EF3DBC" w:rsidRDefault="00EF3DBC" w:rsidP="00EF3DBC">
      <w:pPr>
        <w:pStyle w:val="Default"/>
        <w:rPr>
          <w:sz w:val="22"/>
          <w:szCs w:val="22"/>
        </w:rPr>
      </w:pPr>
      <w:r>
        <w:rPr>
          <w:sz w:val="22"/>
          <w:szCs w:val="22"/>
        </w:rPr>
        <w:t xml:space="preserve">• </w:t>
      </w:r>
      <w:proofErr w:type="gramStart"/>
      <w:r>
        <w:rPr>
          <w:sz w:val="22"/>
          <w:szCs w:val="22"/>
        </w:rPr>
        <w:t>the</w:t>
      </w:r>
      <w:proofErr w:type="gramEnd"/>
      <w:r>
        <w:rPr>
          <w:sz w:val="22"/>
          <w:szCs w:val="22"/>
        </w:rPr>
        <w:t xml:space="preserve"> impairment of, or an avoidable deterioration in, physical or mental health </w:t>
      </w:r>
    </w:p>
    <w:p w:rsidR="00EF3DBC" w:rsidRDefault="00EF3DBC" w:rsidP="00EF3DBC">
      <w:pPr>
        <w:pStyle w:val="Default"/>
        <w:rPr>
          <w:sz w:val="22"/>
          <w:szCs w:val="22"/>
        </w:rPr>
      </w:pPr>
      <w:r>
        <w:rPr>
          <w:sz w:val="22"/>
          <w:szCs w:val="22"/>
        </w:rPr>
        <w:t xml:space="preserve">• the impairment of physical, emotional, social or behavioural development”. </w:t>
      </w:r>
    </w:p>
    <w:p w:rsidR="00EF3DBC" w:rsidRDefault="00EF3DBC" w:rsidP="00EF3DBC">
      <w:pPr>
        <w:pStyle w:val="Default"/>
        <w:rPr>
          <w:sz w:val="22"/>
          <w:szCs w:val="22"/>
        </w:rPr>
      </w:pPr>
    </w:p>
    <w:p w:rsidR="00EF3DBC" w:rsidRDefault="00EF3DBC" w:rsidP="00EF3DBC">
      <w:pPr>
        <w:pStyle w:val="Default"/>
        <w:rPr>
          <w:sz w:val="22"/>
          <w:szCs w:val="22"/>
        </w:rPr>
      </w:pPr>
      <w:r>
        <w:rPr>
          <w:b/>
          <w:bCs/>
          <w:sz w:val="22"/>
          <w:szCs w:val="22"/>
        </w:rPr>
        <w:t xml:space="preserve">Categories of Abuse: </w:t>
      </w:r>
      <w:r>
        <w:rPr>
          <w:sz w:val="22"/>
          <w:szCs w:val="22"/>
        </w:rPr>
        <w:t xml:space="preserve">For the purpose of this Policy, abuse is classified into the following categories: • Physical – can include hitting, slapping, </w:t>
      </w:r>
      <w:proofErr w:type="gramStart"/>
      <w:r>
        <w:rPr>
          <w:sz w:val="22"/>
          <w:szCs w:val="22"/>
        </w:rPr>
        <w:t>pushing</w:t>
      </w:r>
      <w:proofErr w:type="gramEnd"/>
      <w:r>
        <w:rPr>
          <w:sz w:val="22"/>
          <w:szCs w:val="22"/>
        </w:rPr>
        <w:t xml:space="preserve">, kicking, misuse of medication, restraint or inappropriate sanctions. </w:t>
      </w:r>
    </w:p>
    <w:p w:rsidR="00EF3DBC" w:rsidRDefault="00EF3DBC" w:rsidP="00EF3DBC">
      <w:pPr>
        <w:pStyle w:val="Default"/>
        <w:rPr>
          <w:sz w:val="22"/>
          <w:szCs w:val="22"/>
        </w:rPr>
      </w:pPr>
      <w:r>
        <w:rPr>
          <w:sz w:val="22"/>
          <w:szCs w:val="22"/>
        </w:rPr>
        <w:t xml:space="preserve">• Abuse in care settings – care settings include residential and nursing homes, hospitals, day centres, sheltered housing schemes, group or supported housing projects. </w:t>
      </w:r>
    </w:p>
    <w:p w:rsidR="00EF3DBC" w:rsidRDefault="00EF3DBC" w:rsidP="00EF3DBC">
      <w:pPr>
        <w:pStyle w:val="Default"/>
        <w:rPr>
          <w:sz w:val="22"/>
          <w:szCs w:val="22"/>
        </w:rPr>
      </w:pPr>
      <w:r>
        <w:rPr>
          <w:sz w:val="22"/>
          <w:szCs w:val="22"/>
        </w:rPr>
        <w:t xml:space="preserve">• Sexual – can include rape, sexual assault, sexual acts to which the person has not consented, could not consent to or was pressured into consenting to. </w:t>
      </w:r>
    </w:p>
    <w:p w:rsidR="00EF3DBC" w:rsidRDefault="00EF3DBC" w:rsidP="00EF3DBC">
      <w:pPr>
        <w:pStyle w:val="Default"/>
        <w:rPr>
          <w:sz w:val="22"/>
          <w:szCs w:val="22"/>
        </w:rPr>
      </w:pPr>
      <w:r>
        <w:rPr>
          <w:sz w:val="22"/>
          <w:szCs w:val="22"/>
        </w:rPr>
        <w:t xml:space="preserve">• Psychological or emotional – includes threats of harm or abandonment, deprivation or contact, humiliation, blaming, controlling, intimidation, coercion, harassment, verbal abuse, isolation or withdrawal from services or supportive networks. </w:t>
      </w:r>
    </w:p>
    <w:p w:rsidR="00EF3DBC" w:rsidRDefault="00EF3DBC" w:rsidP="00EF3DBC">
      <w:pPr>
        <w:pStyle w:val="Default"/>
        <w:rPr>
          <w:sz w:val="22"/>
          <w:szCs w:val="22"/>
        </w:rPr>
      </w:pPr>
      <w:r>
        <w:rPr>
          <w:sz w:val="22"/>
          <w:szCs w:val="22"/>
        </w:rPr>
        <w:t xml:space="preserve">• Financial and / or material – can include theft, fraud, exploitation, pressure in connection with wills, property or inheritance or financial transactions, or the misuse or misappropriation of property, possessions or benefits. </w:t>
      </w:r>
    </w:p>
    <w:p w:rsidR="00EF3DBC" w:rsidRDefault="00EF3DBC" w:rsidP="00EF3DBC">
      <w:pPr>
        <w:pStyle w:val="Default"/>
        <w:rPr>
          <w:sz w:val="22"/>
          <w:szCs w:val="22"/>
        </w:rPr>
      </w:pPr>
      <w:r>
        <w:rPr>
          <w:sz w:val="22"/>
          <w:szCs w:val="22"/>
        </w:rPr>
        <w:lastRenderedPageBreak/>
        <w:t xml:space="preserve">• Neglect / acts of omission – includes ignoring medical or physical care needs, failure to provide access to appropriate health, social or educational services, the withholding of the necessities of life such as medication, adequate nutrition or heating. </w:t>
      </w:r>
    </w:p>
    <w:p w:rsidR="00EF3DBC" w:rsidRDefault="00EF3DBC" w:rsidP="00EF3DBC">
      <w:pPr>
        <w:pStyle w:val="Default"/>
        <w:rPr>
          <w:sz w:val="22"/>
          <w:szCs w:val="22"/>
        </w:rPr>
      </w:pPr>
      <w:r>
        <w:rPr>
          <w:sz w:val="22"/>
          <w:szCs w:val="22"/>
        </w:rPr>
        <w:t xml:space="preserve">• Discrimination – includes racism, sexism, abuse based on a person's disability and other forms of harassment, slurs or similar treatment. </w:t>
      </w:r>
    </w:p>
    <w:p w:rsidR="00EF3DBC" w:rsidRDefault="00EF3DBC" w:rsidP="00EF3DBC">
      <w:pPr>
        <w:pStyle w:val="Default"/>
        <w:rPr>
          <w:sz w:val="22"/>
          <w:szCs w:val="22"/>
        </w:rPr>
      </w:pPr>
    </w:p>
    <w:p w:rsidR="00EF3DBC" w:rsidRDefault="00EF3DBC" w:rsidP="00EF3DBC">
      <w:pPr>
        <w:rPr>
          <w:rFonts w:asciiTheme="minorHAnsi" w:hAnsiTheme="minorHAnsi" w:cstheme="minorHAnsi"/>
          <w:sz w:val="22"/>
          <w:szCs w:val="22"/>
        </w:rPr>
      </w:pPr>
      <w:r w:rsidRPr="00EF3DBC">
        <w:rPr>
          <w:rFonts w:asciiTheme="minorHAnsi" w:hAnsiTheme="minorHAnsi" w:cstheme="minorHAnsi"/>
          <w:b/>
          <w:bCs/>
          <w:sz w:val="22"/>
          <w:szCs w:val="22"/>
        </w:rPr>
        <w:t xml:space="preserve">Symptoms/Indicators of Abuse: </w:t>
      </w:r>
      <w:r w:rsidRPr="00EF3DBC">
        <w:rPr>
          <w:rFonts w:asciiTheme="minorHAnsi" w:hAnsiTheme="minorHAnsi" w:cstheme="minorHAnsi"/>
          <w:sz w:val="22"/>
          <w:szCs w:val="22"/>
        </w:rPr>
        <w:t>Coaches/volunteers will be made aware of the detection of abuse through symptoms, indicators and behaviour. The indicators relevant to the Club situation are summarised as follows:</w:t>
      </w:r>
    </w:p>
    <w:p w:rsidR="00EF3DBC" w:rsidRDefault="00EF3DBC" w:rsidP="00EF3DBC">
      <w:pPr>
        <w:pStyle w:val="Default"/>
        <w:rPr>
          <w:b/>
          <w:bCs/>
          <w:sz w:val="22"/>
          <w:szCs w:val="22"/>
        </w:rPr>
      </w:pPr>
      <w:r>
        <w:rPr>
          <w:b/>
          <w:bCs/>
          <w:sz w:val="22"/>
          <w:szCs w:val="22"/>
        </w:rPr>
        <w:t xml:space="preserve">Physical Abuse: </w:t>
      </w:r>
    </w:p>
    <w:p w:rsidR="00EF3DBC" w:rsidRDefault="00EF3DBC" w:rsidP="00EF3DBC">
      <w:pPr>
        <w:pStyle w:val="Default"/>
        <w:rPr>
          <w:sz w:val="22"/>
          <w:szCs w:val="22"/>
        </w:rPr>
      </w:pPr>
      <w:r>
        <w:rPr>
          <w:sz w:val="22"/>
          <w:szCs w:val="22"/>
        </w:rPr>
        <w:t xml:space="preserve">• </w:t>
      </w:r>
      <w:proofErr w:type="gramStart"/>
      <w:r>
        <w:rPr>
          <w:sz w:val="22"/>
          <w:szCs w:val="22"/>
        </w:rPr>
        <w:t>unexplained</w:t>
      </w:r>
      <w:proofErr w:type="gramEnd"/>
      <w:r>
        <w:rPr>
          <w:sz w:val="22"/>
          <w:szCs w:val="22"/>
        </w:rPr>
        <w:t xml:space="preserve"> bruising </w:t>
      </w:r>
    </w:p>
    <w:p w:rsidR="00EF3DBC" w:rsidRDefault="00EF3DBC" w:rsidP="00EF3DBC">
      <w:pPr>
        <w:pStyle w:val="Default"/>
        <w:rPr>
          <w:sz w:val="22"/>
          <w:szCs w:val="22"/>
        </w:rPr>
      </w:pPr>
      <w:r>
        <w:rPr>
          <w:sz w:val="22"/>
          <w:szCs w:val="22"/>
        </w:rPr>
        <w:t xml:space="preserve">• </w:t>
      </w:r>
      <w:proofErr w:type="gramStart"/>
      <w:r>
        <w:rPr>
          <w:sz w:val="22"/>
          <w:szCs w:val="22"/>
        </w:rPr>
        <w:t>history</w:t>
      </w:r>
      <w:proofErr w:type="gramEnd"/>
      <w:r>
        <w:rPr>
          <w:sz w:val="22"/>
          <w:szCs w:val="22"/>
        </w:rPr>
        <w:t xml:space="preserve"> of unexplained falls or minor injuries </w:t>
      </w:r>
    </w:p>
    <w:p w:rsidR="00EF3DBC" w:rsidRDefault="00EF3DBC" w:rsidP="00EF3DBC">
      <w:pPr>
        <w:pStyle w:val="Default"/>
        <w:rPr>
          <w:sz w:val="22"/>
          <w:szCs w:val="22"/>
        </w:rPr>
      </w:pPr>
      <w:r>
        <w:rPr>
          <w:sz w:val="22"/>
          <w:szCs w:val="22"/>
        </w:rPr>
        <w:t xml:space="preserve">• </w:t>
      </w:r>
      <w:proofErr w:type="gramStart"/>
      <w:r>
        <w:rPr>
          <w:sz w:val="22"/>
          <w:szCs w:val="22"/>
        </w:rPr>
        <w:t>slap</w:t>
      </w:r>
      <w:proofErr w:type="gramEnd"/>
      <w:r>
        <w:rPr>
          <w:sz w:val="22"/>
          <w:szCs w:val="22"/>
        </w:rPr>
        <w:t xml:space="preserve">, kick, pinch or finger marks </w:t>
      </w:r>
    </w:p>
    <w:p w:rsidR="00EF3DBC" w:rsidRDefault="00EF3DBC" w:rsidP="00EF3DBC">
      <w:pPr>
        <w:pStyle w:val="Default"/>
        <w:rPr>
          <w:sz w:val="22"/>
          <w:szCs w:val="22"/>
        </w:rPr>
      </w:pPr>
      <w:r>
        <w:rPr>
          <w:sz w:val="22"/>
          <w:szCs w:val="22"/>
        </w:rPr>
        <w:t xml:space="preserve">• </w:t>
      </w:r>
      <w:proofErr w:type="gramStart"/>
      <w:r>
        <w:rPr>
          <w:sz w:val="22"/>
          <w:szCs w:val="22"/>
        </w:rPr>
        <w:t>unexplained</w:t>
      </w:r>
      <w:proofErr w:type="gramEnd"/>
      <w:r>
        <w:rPr>
          <w:sz w:val="22"/>
          <w:szCs w:val="22"/>
        </w:rPr>
        <w:t xml:space="preserve"> burns and scalds in unusual locations or of an unusual type </w:t>
      </w:r>
    </w:p>
    <w:p w:rsidR="00EF3DBC" w:rsidRDefault="00EF3DBC" w:rsidP="00EF3DBC">
      <w:pPr>
        <w:pStyle w:val="Default"/>
        <w:rPr>
          <w:sz w:val="22"/>
          <w:szCs w:val="22"/>
        </w:rPr>
      </w:pPr>
      <w:r>
        <w:rPr>
          <w:sz w:val="22"/>
          <w:szCs w:val="22"/>
        </w:rPr>
        <w:t xml:space="preserve">• </w:t>
      </w:r>
      <w:proofErr w:type="gramStart"/>
      <w:r>
        <w:rPr>
          <w:sz w:val="22"/>
          <w:szCs w:val="22"/>
        </w:rPr>
        <w:t>injury</w:t>
      </w:r>
      <w:proofErr w:type="gramEnd"/>
      <w:r>
        <w:rPr>
          <w:sz w:val="22"/>
          <w:szCs w:val="22"/>
        </w:rPr>
        <w:t xml:space="preserve"> mark similar to an object </w:t>
      </w:r>
    </w:p>
    <w:p w:rsidR="00EF3DBC" w:rsidRDefault="00EF3DBC" w:rsidP="00EF3DBC">
      <w:pPr>
        <w:pStyle w:val="Default"/>
        <w:rPr>
          <w:sz w:val="22"/>
          <w:szCs w:val="22"/>
        </w:rPr>
      </w:pPr>
      <w:r>
        <w:rPr>
          <w:sz w:val="22"/>
          <w:szCs w:val="22"/>
        </w:rPr>
        <w:t xml:space="preserve">• </w:t>
      </w:r>
      <w:proofErr w:type="gramStart"/>
      <w:r>
        <w:rPr>
          <w:sz w:val="22"/>
          <w:szCs w:val="22"/>
        </w:rPr>
        <w:t>untreated</w:t>
      </w:r>
      <w:proofErr w:type="gramEnd"/>
      <w:r>
        <w:rPr>
          <w:sz w:val="22"/>
          <w:szCs w:val="22"/>
        </w:rPr>
        <w:t xml:space="preserve"> medical problems </w:t>
      </w:r>
    </w:p>
    <w:p w:rsidR="00EF3DBC" w:rsidRDefault="00EF3DBC" w:rsidP="00EF3DBC">
      <w:pPr>
        <w:pStyle w:val="Default"/>
        <w:rPr>
          <w:sz w:val="22"/>
          <w:szCs w:val="22"/>
        </w:rPr>
      </w:pPr>
      <w:r>
        <w:rPr>
          <w:sz w:val="22"/>
          <w:szCs w:val="22"/>
        </w:rPr>
        <w:t xml:space="preserve">• </w:t>
      </w:r>
      <w:proofErr w:type="gramStart"/>
      <w:r>
        <w:rPr>
          <w:sz w:val="22"/>
          <w:szCs w:val="22"/>
        </w:rPr>
        <w:t>weight</w:t>
      </w:r>
      <w:proofErr w:type="gramEnd"/>
      <w:r>
        <w:rPr>
          <w:sz w:val="22"/>
          <w:szCs w:val="22"/>
        </w:rPr>
        <w:t xml:space="preserve"> loss / complaints of hunger </w:t>
      </w:r>
    </w:p>
    <w:p w:rsidR="00EF3DBC" w:rsidRDefault="00EF3DBC" w:rsidP="00EF3DBC">
      <w:pPr>
        <w:pStyle w:val="Default"/>
        <w:rPr>
          <w:sz w:val="22"/>
          <w:szCs w:val="22"/>
        </w:rPr>
      </w:pPr>
      <w:r>
        <w:rPr>
          <w:sz w:val="22"/>
          <w:szCs w:val="22"/>
        </w:rPr>
        <w:t xml:space="preserve">• </w:t>
      </w:r>
      <w:proofErr w:type="gramStart"/>
      <w:r>
        <w:rPr>
          <w:sz w:val="22"/>
          <w:szCs w:val="22"/>
        </w:rPr>
        <w:t>dehydration</w:t>
      </w:r>
      <w:proofErr w:type="gramEnd"/>
      <w:r>
        <w:rPr>
          <w:sz w:val="22"/>
          <w:szCs w:val="22"/>
        </w:rPr>
        <w:t xml:space="preserve"> </w:t>
      </w:r>
    </w:p>
    <w:p w:rsidR="00EF3DBC" w:rsidRDefault="00EF3DBC" w:rsidP="00EF3DBC">
      <w:pPr>
        <w:pStyle w:val="Default"/>
        <w:rPr>
          <w:sz w:val="22"/>
          <w:szCs w:val="22"/>
        </w:rPr>
      </w:pPr>
      <w:r>
        <w:rPr>
          <w:sz w:val="22"/>
          <w:szCs w:val="22"/>
        </w:rPr>
        <w:t xml:space="preserve">• </w:t>
      </w:r>
      <w:proofErr w:type="gramStart"/>
      <w:r>
        <w:rPr>
          <w:sz w:val="22"/>
          <w:szCs w:val="22"/>
        </w:rPr>
        <w:t>nervous/fearful</w:t>
      </w:r>
      <w:proofErr w:type="gramEnd"/>
      <w:r>
        <w:rPr>
          <w:sz w:val="22"/>
          <w:szCs w:val="22"/>
        </w:rPr>
        <w:t xml:space="preserve"> watchfulness; fear of physical contact </w:t>
      </w:r>
    </w:p>
    <w:p w:rsidR="00EF3DBC" w:rsidRDefault="00EF3DBC" w:rsidP="00EF3DBC">
      <w:pPr>
        <w:pStyle w:val="Default"/>
        <w:rPr>
          <w:sz w:val="22"/>
          <w:szCs w:val="22"/>
        </w:rPr>
      </w:pPr>
    </w:p>
    <w:p w:rsidR="00EF3DBC" w:rsidRDefault="00EF3DBC" w:rsidP="00EF3DBC">
      <w:pPr>
        <w:pStyle w:val="Default"/>
        <w:rPr>
          <w:sz w:val="22"/>
          <w:szCs w:val="22"/>
        </w:rPr>
      </w:pPr>
      <w:r>
        <w:rPr>
          <w:b/>
          <w:bCs/>
          <w:sz w:val="22"/>
          <w:szCs w:val="22"/>
        </w:rPr>
        <w:t xml:space="preserve">Sexual Abuse: </w:t>
      </w:r>
      <w:r>
        <w:rPr>
          <w:sz w:val="22"/>
          <w:szCs w:val="22"/>
        </w:rPr>
        <w:t xml:space="preserve">• Pain, itching, bruising or bleeding in the genital area </w:t>
      </w:r>
    </w:p>
    <w:p w:rsidR="00EF3DBC" w:rsidRDefault="00EF3DBC" w:rsidP="00EF3DBC">
      <w:pPr>
        <w:pStyle w:val="Default"/>
        <w:rPr>
          <w:sz w:val="22"/>
          <w:szCs w:val="22"/>
        </w:rPr>
      </w:pPr>
      <w:r>
        <w:rPr>
          <w:sz w:val="22"/>
          <w:szCs w:val="22"/>
        </w:rPr>
        <w:t xml:space="preserve">• </w:t>
      </w:r>
      <w:proofErr w:type="gramStart"/>
      <w:r>
        <w:rPr>
          <w:sz w:val="22"/>
          <w:szCs w:val="22"/>
        </w:rPr>
        <w:t>stained/bloodstained</w:t>
      </w:r>
      <w:proofErr w:type="gramEnd"/>
      <w:r>
        <w:rPr>
          <w:sz w:val="22"/>
          <w:szCs w:val="22"/>
        </w:rPr>
        <w:t xml:space="preserve"> underclothes </w:t>
      </w:r>
    </w:p>
    <w:p w:rsidR="00EF3DBC" w:rsidRDefault="00EF3DBC" w:rsidP="00EF3DBC">
      <w:pPr>
        <w:pStyle w:val="Default"/>
        <w:rPr>
          <w:sz w:val="22"/>
          <w:szCs w:val="22"/>
        </w:rPr>
      </w:pPr>
      <w:r>
        <w:rPr>
          <w:sz w:val="22"/>
          <w:szCs w:val="22"/>
        </w:rPr>
        <w:t xml:space="preserve">• </w:t>
      </w:r>
      <w:proofErr w:type="gramStart"/>
      <w:r>
        <w:rPr>
          <w:sz w:val="22"/>
          <w:szCs w:val="22"/>
        </w:rPr>
        <w:t>bruises</w:t>
      </w:r>
      <w:proofErr w:type="gramEnd"/>
      <w:r>
        <w:rPr>
          <w:sz w:val="22"/>
          <w:szCs w:val="22"/>
        </w:rPr>
        <w:t xml:space="preserve"> to the thighs and upper arms </w:t>
      </w:r>
    </w:p>
    <w:p w:rsidR="00EF3DBC" w:rsidRDefault="00EF3DBC" w:rsidP="00EF3DBC">
      <w:pPr>
        <w:pStyle w:val="Default"/>
        <w:rPr>
          <w:sz w:val="22"/>
          <w:szCs w:val="22"/>
        </w:rPr>
      </w:pPr>
      <w:r>
        <w:rPr>
          <w:sz w:val="22"/>
          <w:szCs w:val="22"/>
        </w:rPr>
        <w:t xml:space="preserve">• </w:t>
      </w:r>
      <w:proofErr w:type="gramStart"/>
      <w:r>
        <w:rPr>
          <w:sz w:val="22"/>
          <w:szCs w:val="22"/>
        </w:rPr>
        <w:t>change</w:t>
      </w:r>
      <w:proofErr w:type="gramEnd"/>
      <w:r>
        <w:rPr>
          <w:sz w:val="22"/>
          <w:szCs w:val="22"/>
        </w:rPr>
        <w:t xml:space="preserve"> in usual behaviour for no apparent or obvious reason </w:t>
      </w:r>
    </w:p>
    <w:p w:rsidR="00EF3DBC" w:rsidRDefault="00EF3DBC" w:rsidP="00EF3DBC">
      <w:pPr>
        <w:pStyle w:val="Default"/>
        <w:rPr>
          <w:sz w:val="22"/>
          <w:szCs w:val="22"/>
        </w:rPr>
      </w:pPr>
      <w:r>
        <w:rPr>
          <w:sz w:val="22"/>
          <w:szCs w:val="22"/>
        </w:rPr>
        <w:t xml:space="preserve">• </w:t>
      </w:r>
      <w:proofErr w:type="gramStart"/>
      <w:r>
        <w:rPr>
          <w:sz w:val="22"/>
          <w:szCs w:val="22"/>
        </w:rPr>
        <w:t>discomfort</w:t>
      </w:r>
      <w:proofErr w:type="gramEnd"/>
      <w:r>
        <w:rPr>
          <w:sz w:val="22"/>
          <w:szCs w:val="22"/>
        </w:rPr>
        <w:t xml:space="preserve"> when sitting or walking </w:t>
      </w:r>
    </w:p>
    <w:p w:rsidR="00EF3DBC" w:rsidRDefault="00EF3DBC" w:rsidP="00EF3DBC">
      <w:pPr>
        <w:pStyle w:val="Default"/>
        <w:rPr>
          <w:sz w:val="22"/>
          <w:szCs w:val="22"/>
        </w:rPr>
      </w:pPr>
    </w:p>
    <w:p w:rsidR="00EF3DBC" w:rsidRDefault="00EF3DBC" w:rsidP="00EF3DBC">
      <w:pPr>
        <w:rPr>
          <w:rFonts w:asciiTheme="minorHAnsi" w:hAnsiTheme="minorHAnsi" w:cstheme="minorHAnsi"/>
          <w:b/>
          <w:bCs/>
          <w:sz w:val="22"/>
          <w:szCs w:val="22"/>
        </w:rPr>
      </w:pPr>
      <w:r w:rsidRPr="00EF3DBC">
        <w:rPr>
          <w:rFonts w:asciiTheme="minorHAnsi" w:hAnsiTheme="minorHAnsi" w:cstheme="minorHAnsi"/>
          <w:b/>
          <w:bCs/>
          <w:sz w:val="22"/>
          <w:szCs w:val="22"/>
        </w:rPr>
        <w:t xml:space="preserve">Psychological / Emotional Abuse: </w:t>
      </w:r>
    </w:p>
    <w:p w:rsidR="00EF3DBC" w:rsidRDefault="00EF3DBC" w:rsidP="00EF3DBC">
      <w:pPr>
        <w:rPr>
          <w:rFonts w:asciiTheme="minorHAnsi" w:hAnsiTheme="minorHAnsi" w:cstheme="minorHAnsi"/>
          <w:sz w:val="22"/>
          <w:szCs w:val="22"/>
        </w:rPr>
      </w:pPr>
      <w:r w:rsidRPr="00EF3DBC">
        <w:rPr>
          <w:rFonts w:asciiTheme="minorHAnsi" w:hAnsiTheme="minorHAnsi" w:cstheme="minorHAnsi"/>
          <w:sz w:val="22"/>
          <w:szCs w:val="22"/>
        </w:rPr>
        <w:t xml:space="preserve">• </w:t>
      </w:r>
      <w:proofErr w:type="gramStart"/>
      <w:r w:rsidRPr="00EF3DBC">
        <w:rPr>
          <w:rFonts w:asciiTheme="minorHAnsi" w:hAnsiTheme="minorHAnsi" w:cstheme="minorHAnsi"/>
          <w:sz w:val="22"/>
          <w:szCs w:val="22"/>
        </w:rPr>
        <w:t>excessive</w:t>
      </w:r>
      <w:proofErr w:type="gramEnd"/>
      <w:r w:rsidRPr="00EF3DBC">
        <w:rPr>
          <w:rFonts w:asciiTheme="minorHAnsi" w:hAnsiTheme="minorHAnsi" w:cstheme="minorHAnsi"/>
          <w:sz w:val="22"/>
          <w:szCs w:val="22"/>
        </w:rPr>
        <w:t xml:space="preserve"> fears </w:t>
      </w:r>
    </w:p>
    <w:p w:rsidR="00EF3DBC" w:rsidRDefault="00EF3DBC" w:rsidP="00EF3DBC">
      <w:pPr>
        <w:rPr>
          <w:rFonts w:asciiTheme="minorHAnsi" w:hAnsiTheme="minorHAnsi" w:cstheme="minorHAnsi"/>
          <w:sz w:val="22"/>
          <w:szCs w:val="22"/>
        </w:rPr>
      </w:pPr>
      <w:r w:rsidRPr="00EF3DBC">
        <w:rPr>
          <w:rFonts w:asciiTheme="minorHAnsi" w:hAnsiTheme="minorHAnsi" w:cstheme="minorHAnsi"/>
          <w:sz w:val="22"/>
          <w:szCs w:val="22"/>
        </w:rPr>
        <w:t xml:space="preserve">• </w:t>
      </w:r>
      <w:proofErr w:type="gramStart"/>
      <w:r w:rsidRPr="00EF3DBC">
        <w:rPr>
          <w:rFonts w:asciiTheme="minorHAnsi" w:hAnsiTheme="minorHAnsi" w:cstheme="minorHAnsi"/>
          <w:sz w:val="22"/>
          <w:szCs w:val="22"/>
        </w:rPr>
        <w:t>tearfulness</w:t>
      </w:r>
      <w:proofErr w:type="gramEnd"/>
      <w:r w:rsidRPr="00EF3DBC">
        <w:rPr>
          <w:rFonts w:asciiTheme="minorHAnsi" w:hAnsiTheme="minorHAnsi" w:cstheme="minorHAnsi"/>
          <w:sz w:val="22"/>
          <w:szCs w:val="22"/>
        </w:rPr>
        <w:t xml:space="preserve"> </w:t>
      </w:r>
    </w:p>
    <w:p w:rsidR="00EF3DBC" w:rsidRDefault="00EF3DBC" w:rsidP="00EF3DBC">
      <w:pPr>
        <w:rPr>
          <w:rFonts w:asciiTheme="minorHAnsi" w:hAnsiTheme="minorHAnsi" w:cstheme="minorHAnsi"/>
          <w:sz w:val="22"/>
          <w:szCs w:val="22"/>
        </w:rPr>
      </w:pPr>
      <w:r w:rsidRPr="00EF3DBC">
        <w:rPr>
          <w:rFonts w:asciiTheme="minorHAnsi" w:hAnsiTheme="minorHAnsi" w:cstheme="minorHAnsi"/>
          <w:sz w:val="22"/>
          <w:szCs w:val="22"/>
        </w:rPr>
        <w:t xml:space="preserve">• </w:t>
      </w:r>
      <w:proofErr w:type="gramStart"/>
      <w:r w:rsidRPr="00EF3DBC">
        <w:rPr>
          <w:rFonts w:asciiTheme="minorHAnsi" w:hAnsiTheme="minorHAnsi" w:cstheme="minorHAnsi"/>
          <w:sz w:val="22"/>
          <w:szCs w:val="22"/>
        </w:rPr>
        <w:t>ambivalence</w:t>
      </w:r>
      <w:proofErr w:type="gramEnd"/>
      <w:r w:rsidRPr="00EF3DBC">
        <w:rPr>
          <w:rFonts w:asciiTheme="minorHAnsi" w:hAnsiTheme="minorHAnsi" w:cstheme="minorHAnsi"/>
          <w:sz w:val="22"/>
          <w:szCs w:val="22"/>
        </w:rPr>
        <w:t xml:space="preserve"> about carer </w:t>
      </w:r>
    </w:p>
    <w:p w:rsidR="00EF3DBC" w:rsidRDefault="00EF3DBC" w:rsidP="00EF3DBC">
      <w:pPr>
        <w:rPr>
          <w:rFonts w:asciiTheme="minorHAnsi" w:hAnsiTheme="minorHAnsi" w:cstheme="minorHAnsi"/>
          <w:sz w:val="22"/>
          <w:szCs w:val="22"/>
        </w:rPr>
      </w:pPr>
      <w:r w:rsidRPr="00EF3DBC">
        <w:rPr>
          <w:rFonts w:asciiTheme="minorHAnsi" w:hAnsiTheme="minorHAnsi" w:cstheme="minorHAnsi"/>
          <w:sz w:val="22"/>
          <w:szCs w:val="22"/>
        </w:rPr>
        <w:t xml:space="preserve">• </w:t>
      </w:r>
      <w:proofErr w:type="gramStart"/>
      <w:r w:rsidRPr="00EF3DBC">
        <w:rPr>
          <w:rFonts w:asciiTheme="minorHAnsi" w:hAnsiTheme="minorHAnsi" w:cstheme="minorHAnsi"/>
          <w:sz w:val="22"/>
          <w:szCs w:val="22"/>
        </w:rPr>
        <w:t>fearful</w:t>
      </w:r>
      <w:proofErr w:type="gramEnd"/>
      <w:r w:rsidRPr="00EF3DBC">
        <w:rPr>
          <w:rFonts w:asciiTheme="minorHAnsi" w:hAnsiTheme="minorHAnsi" w:cstheme="minorHAnsi"/>
          <w:sz w:val="22"/>
          <w:szCs w:val="22"/>
        </w:rPr>
        <w:t xml:space="preserve"> of the carer / avoiding eye contact or flinching on approach </w:t>
      </w:r>
    </w:p>
    <w:p w:rsidR="00EF3DBC" w:rsidRDefault="00EF3DBC" w:rsidP="00EF3DBC">
      <w:pPr>
        <w:rPr>
          <w:rFonts w:asciiTheme="minorHAnsi" w:hAnsiTheme="minorHAnsi" w:cstheme="minorHAnsi"/>
          <w:sz w:val="22"/>
          <w:szCs w:val="22"/>
        </w:rPr>
      </w:pPr>
      <w:r w:rsidRPr="00EF3DBC">
        <w:rPr>
          <w:rFonts w:asciiTheme="minorHAnsi" w:hAnsiTheme="minorHAnsi" w:cstheme="minorHAnsi"/>
          <w:sz w:val="22"/>
          <w:szCs w:val="22"/>
        </w:rPr>
        <w:t xml:space="preserve">• </w:t>
      </w:r>
      <w:proofErr w:type="gramStart"/>
      <w:r w:rsidRPr="00EF3DBC">
        <w:rPr>
          <w:rFonts w:asciiTheme="minorHAnsi" w:hAnsiTheme="minorHAnsi" w:cstheme="minorHAnsi"/>
          <w:sz w:val="22"/>
          <w:szCs w:val="22"/>
        </w:rPr>
        <w:t>unusual</w:t>
      </w:r>
      <w:proofErr w:type="gramEnd"/>
      <w:r w:rsidRPr="00EF3DBC">
        <w:rPr>
          <w:rFonts w:asciiTheme="minorHAnsi" w:hAnsiTheme="minorHAnsi" w:cstheme="minorHAnsi"/>
          <w:sz w:val="22"/>
          <w:szCs w:val="22"/>
        </w:rPr>
        <w:t xml:space="preserve"> weight gain or loss / changes in appetite </w:t>
      </w:r>
    </w:p>
    <w:p w:rsidR="00EF3DBC" w:rsidRDefault="00EF3DBC" w:rsidP="00EF3DBC">
      <w:pPr>
        <w:rPr>
          <w:rFonts w:asciiTheme="minorHAnsi" w:hAnsiTheme="minorHAnsi" w:cstheme="minorHAnsi"/>
          <w:sz w:val="22"/>
          <w:szCs w:val="22"/>
        </w:rPr>
      </w:pPr>
      <w:r w:rsidRPr="00EF3DBC">
        <w:rPr>
          <w:rFonts w:asciiTheme="minorHAnsi" w:hAnsiTheme="minorHAnsi" w:cstheme="minorHAnsi"/>
          <w:sz w:val="22"/>
          <w:szCs w:val="22"/>
        </w:rPr>
        <w:t xml:space="preserve">• </w:t>
      </w:r>
      <w:proofErr w:type="gramStart"/>
      <w:r w:rsidRPr="00EF3DBC">
        <w:rPr>
          <w:rFonts w:asciiTheme="minorHAnsi" w:hAnsiTheme="minorHAnsi" w:cstheme="minorHAnsi"/>
          <w:sz w:val="22"/>
          <w:szCs w:val="22"/>
        </w:rPr>
        <w:t>low</w:t>
      </w:r>
      <w:proofErr w:type="gramEnd"/>
      <w:r w:rsidRPr="00EF3DBC">
        <w:rPr>
          <w:rFonts w:asciiTheme="minorHAnsi" w:hAnsiTheme="minorHAnsi" w:cstheme="minorHAnsi"/>
          <w:sz w:val="22"/>
          <w:szCs w:val="22"/>
        </w:rPr>
        <w:t xml:space="preserve"> self esteem </w:t>
      </w:r>
    </w:p>
    <w:p w:rsidR="00EF3DBC" w:rsidRDefault="00EF3DBC" w:rsidP="00EF3DBC">
      <w:pPr>
        <w:rPr>
          <w:rFonts w:asciiTheme="minorHAnsi" w:hAnsiTheme="minorHAnsi" w:cstheme="minorHAnsi"/>
          <w:sz w:val="22"/>
          <w:szCs w:val="22"/>
        </w:rPr>
      </w:pPr>
      <w:r w:rsidRPr="00EF3DBC">
        <w:rPr>
          <w:rFonts w:asciiTheme="minorHAnsi" w:hAnsiTheme="minorHAnsi" w:cstheme="minorHAnsi"/>
          <w:sz w:val="22"/>
          <w:szCs w:val="22"/>
        </w:rPr>
        <w:t xml:space="preserve">• </w:t>
      </w:r>
      <w:proofErr w:type="gramStart"/>
      <w:r w:rsidRPr="00EF3DBC">
        <w:rPr>
          <w:rFonts w:asciiTheme="minorHAnsi" w:hAnsiTheme="minorHAnsi" w:cstheme="minorHAnsi"/>
          <w:sz w:val="22"/>
          <w:szCs w:val="22"/>
        </w:rPr>
        <w:t>insomnia</w:t>
      </w:r>
      <w:proofErr w:type="gramEnd"/>
      <w:r w:rsidRPr="00EF3DBC">
        <w:rPr>
          <w:rFonts w:asciiTheme="minorHAnsi" w:hAnsiTheme="minorHAnsi" w:cstheme="minorHAnsi"/>
          <w:sz w:val="22"/>
          <w:szCs w:val="22"/>
        </w:rPr>
        <w:t xml:space="preserve"> or need for excessive sleep </w:t>
      </w:r>
    </w:p>
    <w:p w:rsidR="00EF3DBC" w:rsidRDefault="00EF3DBC" w:rsidP="00EF3DBC">
      <w:pPr>
        <w:rPr>
          <w:rFonts w:asciiTheme="minorHAnsi" w:hAnsiTheme="minorHAnsi" w:cstheme="minorHAnsi"/>
          <w:sz w:val="22"/>
          <w:szCs w:val="22"/>
        </w:rPr>
      </w:pPr>
      <w:r w:rsidRPr="00EF3DBC">
        <w:rPr>
          <w:rFonts w:asciiTheme="minorHAnsi" w:hAnsiTheme="minorHAnsi" w:cstheme="minorHAnsi"/>
          <w:sz w:val="22"/>
          <w:szCs w:val="22"/>
        </w:rPr>
        <w:t xml:space="preserve">• </w:t>
      </w:r>
      <w:proofErr w:type="gramStart"/>
      <w:r w:rsidRPr="00EF3DBC">
        <w:rPr>
          <w:rFonts w:asciiTheme="minorHAnsi" w:hAnsiTheme="minorHAnsi" w:cstheme="minorHAnsi"/>
          <w:sz w:val="22"/>
          <w:szCs w:val="22"/>
        </w:rPr>
        <w:t>emotional</w:t>
      </w:r>
      <w:proofErr w:type="gramEnd"/>
      <w:r w:rsidRPr="00EF3DBC">
        <w:rPr>
          <w:rFonts w:asciiTheme="minorHAnsi" w:hAnsiTheme="minorHAnsi" w:cstheme="minorHAnsi"/>
          <w:sz w:val="22"/>
          <w:szCs w:val="22"/>
        </w:rPr>
        <w:t xml:space="preserve"> withdrawal </w:t>
      </w:r>
    </w:p>
    <w:p w:rsidR="00EF3DBC" w:rsidRDefault="00EF3DBC" w:rsidP="00EF3DBC">
      <w:pPr>
        <w:rPr>
          <w:rFonts w:asciiTheme="minorHAnsi" w:hAnsiTheme="minorHAnsi" w:cstheme="minorHAnsi"/>
          <w:sz w:val="22"/>
          <w:szCs w:val="22"/>
        </w:rPr>
      </w:pPr>
      <w:r w:rsidRPr="00EF3DBC">
        <w:rPr>
          <w:rFonts w:asciiTheme="minorHAnsi" w:hAnsiTheme="minorHAnsi" w:cstheme="minorHAnsi"/>
          <w:sz w:val="22"/>
          <w:szCs w:val="22"/>
        </w:rPr>
        <w:t xml:space="preserve">• </w:t>
      </w:r>
      <w:proofErr w:type="gramStart"/>
      <w:r w:rsidRPr="00EF3DBC">
        <w:rPr>
          <w:rFonts w:asciiTheme="minorHAnsi" w:hAnsiTheme="minorHAnsi" w:cstheme="minorHAnsi"/>
          <w:sz w:val="22"/>
          <w:szCs w:val="22"/>
        </w:rPr>
        <w:t>high</w:t>
      </w:r>
      <w:proofErr w:type="gramEnd"/>
      <w:r w:rsidRPr="00EF3DBC">
        <w:rPr>
          <w:rFonts w:asciiTheme="minorHAnsi" w:hAnsiTheme="minorHAnsi" w:cstheme="minorHAnsi"/>
          <w:sz w:val="22"/>
          <w:szCs w:val="22"/>
        </w:rPr>
        <w:t xml:space="preserve"> levels of anxiety, agitation or paranoia</w:t>
      </w:r>
    </w:p>
    <w:p w:rsidR="00EF3DBC" w:rsidRDefault="00EF3DBC" w:rsidP="00EF3DBC">
      <w:pPr>
        <w:rPr>
          <w:rFonts w:asciiTheme="minorHAnsi" w:hAnsiTheme="minorHAnsi" w:cstheme="minorHAnsi"/>
          <w:sz w:val="22"/>
          <w:szCs w:val="22"/>
        </w:rPr>
      </w:pPr>
    </w:p>
    <w:p w:rsidR="00EF3DBC" w:rsidRDefault="00EF3DBC" w:rsidP="00EF3DBC">
      <w:pPr>
        <w:pStyle w:val="Default"/>
        <w:rPr>
          <w:b/>
          <w:bCs/>
          <w:sz w:val="22"/>
          <w:szCs w:val="22"/>
        </w:rPr>
      </w:pPr>
      <w:r>
        <w:rPr>
          <w:b/>
          <w:bCs/>
          <w:sz w:val="22"/>
          <w:szCs w:val="22"/>
        </w:rPr>
        <w:t xml:space="preserve">Financial or material abuse: </w:t>
      </w:r>
    </w:p>
    <w:p w:rsidR="00EF3DBC" w:rsidRDefault="00EF3DBC" w:rsidP="00EF3DBC">
      <w:pPr>
        <w:pStyle w:val="Default"/>
        <w:rPr>
          <w:sz w:val="22"/>
          <w:szCs w:val="22"/>
        </w:rPr>
      </w:pPr>
      <w:r>
        <w:rPr>
          <w:sz w:val="22"/>
          <w:szCs w:val="22"/>
        </w:rPr>
        <w:t xml:space="preserve">• </w:t>
      </w:r>
      <w:proofErr w:type="gramStart"/>
      <w:r>
        <w:rPr>
          <w:sz w:val="22"/>
          <w:szCs w:val="22"/>
        </w:rPr>
        <w:t>person</w:t>
      </w:r>
      <w:proofErr w:type="gramEnd"/>
      <w:r>
        <w:rPr>
          <w:sz w:val="22"/>
          <w:szCs w:val="22"/>
        </w:rPr>
        <w:t xml:space="preserve"> lacks belongings or services which they should be able to afford </w:t>
      </w:r>
    </w:p>
    <w:p w:rsidR="00EF3DBC" w:rsidRDefault="00EF3DBC" w:rsidP="00EF3DBC">
      <w:pPr>
        <w:pStyle w:val="Default"/>
        <w:rPr>
          <w:sz w:val="22"/>
          <w:szCs w:val="22"/>
        </w:rPr>
      </w:pPr>
      <w:r>
        <w:rPr>
          <w:sz w:val="22"/>
          <w:szCs w:val="22"/>
        </w:rPr>
        <w:t xml:space="preserve">• missing personal property (jewellery, cash </w:t>
      </w:r>
      <w:proofErr w:type="spellStart"/>
      <w:r>
        <w:rPr>
          <w:sz w:val="22"/>
          <w:szCs w:val="22"/>
        </w:rPr>
        <w:t>etc</w:t>
      </w:r>
      <w:proofErr w:type="spellEnd"/>
      <w:r>
        <w:rPr>
          <w:sz w:val="22"/>
          <w:szCs w:val="22"/>
        </w:rPr>
        <w:t xml:space="preserve">) </w:t>
      </w:r>
    </w:p>
    <w:p w:rsidR="00EF3DBC" w:rsidRDefault="00EF3DBC" w:rsidP="00EF3DBC">
      <w:pPr>
        <w:pStyle w:val="Default"/>
        <w:rPr>
          <w:sz w:val="22"/>
          <w:szCs w:val="22"/>
        </w:rPr>
      </w:pPr>
      <w:r>
        <w:rPr>
          <w:sz w:val="22"/>
          <w:szCs w:val="22"/>
        </w:rPr>
        <w:t xml:space="preserve">• </w:t>
      </w:r>
      <w:proofErr w:type="gramStart"/>
      <w:r>
        <w:rPr>
          <w:sz w:val="22"/>
          <w:szCs w:val="22"/>
        </w:rPr>
        <w:t>purchase</w:t>
      </w:r>
      <w:proofErr w:type="gramEnd"/>
      <w:r>
        <w:rPr>
          <w:sz w:val="22"/>
          <w:szCs w:val="22"/>
        </w:rPr>
        <w:t xml:space="preserve"> of items the person does not require or use </w:t>
      </w:r>
    </w:p>
    <w:p w:rsidR="00EF3DBC" w:rsidRDefault="00EF3DBC" w:rsidP="00EF3DBC">
      <w:pPr>
        <w:pStyle w:val="Default"/>
        <w:rPr>
          <w:sz w:val="22"/>
          <w:szCs w:val="22"/>
        </w:rPr>
      </w:pPr>
      <w:r>
        <w:rPr>
          <w:sz w:val="22"/>
          <w:szCs w:val="22"/>
        </w:rPr>
        <w:t xml:space="preserve">• </w:t>
      </w:r>
      <w:proofErr w:type="gramStart"/>
      <w:r>
        <w:rPr>
          <w:sz w:val="22"/>
          <w:szCs w:val="22"/>
        </w:rPr>
        <w:t>extraordinary</w:t>
      </w:r>
      <w:proofErr w:type="gramEnd"/>
      <w:r>
        <w:rPr>
          <w:sz w:val="22"/>
          <w:szCs w:val="22"/>
        </w:rPr>
        <w:t xml:space="preserve"> interest by family members or others in the vulnerable persons assets </w:t>
      </w:r>
    </w:p>
    <w:p w:rsidR="00EF3DBC" w:rsidRDefault="00EF3DBC" w:rsidP="00EF3DBC">
      <w:pPr>
        <w:pStyle w:val="Default"/>
        <w:rPr>
          <w:sz w:val="22"/>
          <w:szCs w:val="22"/>
        </w:rPr>
      </w:pPr>
    </w:p>
    <w:p w:rsidR="00EF3DBC" w:rsidRDefault="00EF3DBC" w:rsidP="00EF3DBC">
      <w:pPr>
        <w:pStyle w:val="Default"/>
        <w:rPr>
          <w:b/>
          <w:bCs/>
          <w:sz w:val="22"/>
          <w:szCs w:val="22"/>
        </w:rPr>
      </w:pPr>
      <w:r>
        <w:rPr>
          <w:b/>
          <w:bCs/>
          <w:sz w:val="22"/>
          <w:szCs w:val="22"/>
        </w:rPr>
        <w:t xml:space="preserve">Neglect: (not self-neglect or refusing help) </w:t>
      </w:r>
    </w:p>
    <w:p w:rsidR="00EF3DBC" w:rsidRDefault="00EF3DBC" w:rsidP="00EF3DBC">
      <w:pPr>
        <w:pStyle w:val="Default"/>
        <w:rPr>
          <w:sz w:val="22"/>
          <w:szCs w:val="22"/>
        </w:rPr>
      </w:pPr>
      <w:r>
        <w:rPr>
          <w:sz w:val="22"/>
          <w:szCs w:val="22"/>
        </w:rPr>
        <w:t xml:space="preserve">• </w:t>
      </w:r>
      <w:proofErr w:type="gramStart"/>
      <w:r>
        <w:rPr>
          <w:sz w:val="22"/>
          <w:szCs w:val="22"/>
        </w:rPr>
        <w:t>poor</w:t>
      </w:r>
      <w:proofErr w:type="gramEnd"/>
      <w:r>
        <w:rPr>
          <w:sz w:val="22"/>
          <w:szCs w:val="22"/>
        </w:rPr>
        <w:t xml:space="preserve"> physical condition e.g. malnourished, pressure sores, ulcers </w:t>
      </w:r>
    </w:p>
    <w:p w:rsidR="00EF3DBC" w:rsidRDefault="00EF3DBC" w:rsidP="00EF3DBC">
      <w:pPr>
        <w:pStyle w:val="Default"/>
        <w:rPr>
          <w:sz w:val="22"/>
          <w:szCs w:val="22"/>
        </w:rPr>
      </w:pPr>
      <w:r>
        <w:rPr>
          <w:sz w:val="22"/>
          <w:szCs w:val="22"/>
        </w:rPr>
        <w:t xml:space="preserve">• </w:t>
      </w:r>
      <w:proofErr w:type="gramStart"/>
      <w:r>
        <w:rPr>
          <w:sz w:val="22"/>
          <w:szCs w:val="22"/>
        </w:rPr>
        <w:t>inadequate</w:t>
      </w:r>
      <w:proofErr w:type="gramEnd"/>
      <w:r>
        <w:rPr>
          <w:sz w:val="22"/>
          <w:szCs w:val="22"/>
        </w:rPr>
        <w:t xml:space="preserve"> or unclean clothing </w:t>
      </w:r>
    </w:p>
    <w:p w:rsidR="00EF3DBC" w:rsidRDefault="00EF3DBC" w:rsidP="00EF3DBC">
      <w:pPr>
        <w:pStyle w:val="Default"/>
        <w:rPr>
          <w:sz w:val="22"/>
          <w:szCs w:val="22"/>
        </w:rPr>
      </w:pPr>
      <w:r>
        <w:rPr>
          <w:sz w:val="22"/>
          <w:szCs w:val="22"/>
        </w:rPr>
        <w:t xml:space="preserve">• </w:t>
      </w:r>
      <w:proofErr w:type="gramStart"/>
      <w:r>
        <w:rPr>
          <w:sz w:val="22"/>
          <w:szCs w:val="22"/>
        </w:rPr>
        <w:t>failure</w:t>
      </w:r>
      <w:proofErr w:type="gramEnd"/>
      <w:r>
        <w:rPr>
          <w:sz w:val="22"/>
          <w:szCs w:val="22"/>
        </w:rPr>
        <w:t xml:space="preserve"> to ensure privacy and dignity </w:t>
      </w:r>
    </w:p>
    <w:p w:rsidR="00EF3DBC" w:rsidRDefault="00EF3DBC" w:rsidP="00EF3DBC">
      <w:pPr>
        <w:pStyle w:val="Default"/>
        <w:rPr>
          <w:sz w:val="22"/>
          <w:szCs w:val="22"/>
        </w:rPr>
      </w:pPr>
    </w:p>
    <w:p w:rsidR="00EF3DBC" w:rsidRDefault="00EF3DBC" w:rsidP="00EF3DBC">
      <w:pPr>
        <w:pStyle w:val="Default"/>
        <w:rPr>
          <w:b/>
          <w:bCs/>
          <w:sz w:val="22"/>
          <w:szCs w:val="22"/>
        </w:rPr>
      </w:pPr>
      <w:r>
        <w:rPr>
          <w:b/>
          <w:bCs/>
          <w:sz w:val="22"/>
          <w:szCs w:val="22"/>
        </w:rPr>
        <w:t xml:space="preserve">Discrimination: </w:t>
      </w:r>
    </w:p>
    <w:p w:rsidR="00EF3DBC" w:rsidRDefault="00EF3DBC" w:rsidP="00EF3DBC">
      <w:pPr>
        <w:pStyle w:val="Default"/>
        <w:rPr>
          <w:sz w:val="22"/>
          <w:szCs w:val="22"/>
        </w:rPr>
      </w:pPr>
      <w:r>
        <w:rPr>
          <w:sz w:val="22"/>
          <w:szCs w:val="22"/>
        </w:rPr>
        <w:t xml:space="preserve">• </w:t>
      </w:r>
      <w:proofErr w:type="gramStart"/>
      <w:r>
        <w:rPr>
          <w:sz w:val="22"/>
          <w:szCs w:val="22"/>
        </w:rPr>
        <w:t>slurs</w:t>
      </w:r>
      <w:proofErr w:type="gramEnd"/>
      <w:r>
        <w:rPr>
          <w:sz w:val="22"/>
          <w:szCs w:val="22"/>
        </w:rPr>
        <w:t xml:space="preserve"> and offensive remarks regarding ethnic origin, religion, culture, gender, sexual orientation, disability or age </w:t>
      </w:r>
    </w:p>
    <w:p w:rsidR="00EF3DBC" w:rsidRDefault="00EF3DBC" w:rsidP="00EF3DBC">
      <w:pPr>
        <w:pStyle w:val="Default"/>
        <w:rPr>
          <w:sz w:val="22"/>
          <w:szCs w:val="22"/>
        </w:rPr>
      </w:pPr>
      <w:r>
        <w:rPr>
          <w:b/>
          <w:bCs/>
          <w:sz w:val="22"/>
          <w:szCs w:val="22"/>
        </w:rPr>
        <w:lastRenderedPageBreak/>
        <w:t xml:space="preserve">Action to be taken in the event of alleged/suspected abuse: </w:t>
      </w:r>
    </w:p>
    <w:p w:rsidR="00EF3DBC" w:rsidRDefault="00EF3DBC" w:rsidP="00EF3DBC">
      <w:pPr>
        <w:pStyle w:val="Default"/>
        <w:rPr>
          <w:sz w:val="22"/>
          <w:szCs w:val="22"/>
        </w:rPr>
      </w:pPr>
      <w:r>
        <w:rPr>
          <w:sz w:val="22"/>
          <w:szCs w:val="22"/>
        </w:rPr>
        <w:t xml:space="preserve">The Child Welfare Officer will also serve as the Club’s Vulnerable Adult Officer and be designated as the key contact person within </w:t>
      </w:r>
      <w:r w:rsidR="008A3E56">
        <w:rPr>
          <w:sz w:val="22"/>
          <w:szCs w:val="22"/>
        </w:rPr>
        <w:t xml:space="preserve">WC&amp;BC </w:t>
      </w:r>
      <w:r>
        <w:rPr>
          <w:sz w:val="22"/>
          <w:szCs w:val="22"/>
        </w:rPr>
        <w:t xml:space="preserve">with direct responsibility for deciding on the appropriate action to be taken about any alleged or suspected incidences of abuse. Any coach/volunteer with concerns regarding possible abuse of a vulnerable adult will report the matter directly to the Vulnerable Adult Officer. N.B. If an allegation or suspicion relates to the named Vulnerable Adult Officer then any member of the Club General Committee should be approached. </w:t>
      </w:r>
    </w:p>
    <w:p w:rsidR="00EF3DBC" w:rsidRPr="008A3E56" w:rsidRDefault="00EF3DBC" w:rsidP="00EF3DBC">
      <w:pPr>
        <w:rPr>
          <w:rFonts w:asciiTheme="minorHAnsi" w:hAnsiTheme="minorHAnsi" w:cstheme="minorHAnsi"/>
          <w:sz w:val="22"/>
          <w:szCs w:val="22"/>
        </w:rPr>
      </w:pPr>
      <w:r w:rsidRPr="008A3E56">
        <w:rPr>
          <w:rFonts w:asciiTheme="minorHAnsi" w:hAnsiTheme="minorHAnsi" w:cstheme="minorHAnsi"/>
          <w:sz w:val="22"/>
          <w:szCs w:val="22"/>
        </w:rPr>
        <w:t xml:space="preserve">Reporting such matters to agencies outside </w:t>
      </w:r>
      <w:r w:rsidR="008A3E56" w:rsidRPr="008A3E56">
        <w:rPr>
          <w:rFonts w:asciiTheme="minorHAnsi" w:hAnsiTheme="minorHAnsi" w:cstheme="minorHAnsi"/>
          <w:sz w:val="22"/>
          <w:szCs w:val="22"/>
        </w:rPr>
        <w:t xml:space="preserve">WC&amp;BC </w:t>
      </w:r>
      <w:r w:rsidRPr="008A3E56">
        <w:rPr>
          <w:rFonts w:asciiTheme="minorHAnsi" w:hAnsiTheme="minorHAnsi" w:cstheme="minorHAnsi"/>
          <w:sz w:val="22"/>
          <w:szCs w:val="22"/>
        </w:rPr>
        <w:t>will take into account the balance which needs to be maintained for the confidentiality of the vulnerable person’s affairs, the vulnerable person’s capacity to consent to the matter being taken further and the duty of care to report suspected abuse.</w:t>
      </w:r>
    </w:p>
    <w:p w:rsidR="00EF3DBC" w:rsidRDefault="00EF3DBC" w:rsidP="00EF3DBC">
      <w:pPr>
        <w:rPr>
          <w:sz w:val="22"/>
          <w:szCs w:val="22"/>
        </w:rPr>
      </w:pPr>
    </w:p>
    <w:p w:rsidR="00EF3DBC" w:rsidRDefault="00EF3DBC" w:rsidP="00EF3DBC">
      <w:pPr>
        <w:pStyle w:val="Default"/>
        <w:rPr>
          <w:sz w:val="22"/>
          <w:szCs w:val="22"/>
        </w:rPr>
      </w:pPr>
      <w:r>
        <w:rPr>
          <w:b/>
          <w:bCs/>
          <w:sz w:val="22"/>
          <w:szCs w:val="22"/>
        </w:rPr>
        <w:t xml:space="preserve">The Vulnerable Adult Officer will assess the allegations / suspicions and decide upon the appropriate action to be taken: </w:t>
      </w:r>
    </w:p>
    <w:p w:rsidR="008A3E56" w:rsidRDefault="00EF3DBC" w:rsidP="00EF3DBC">
      <w:pPr>
        <w:pStyle w:val="Default"/>
        <w:rPr>
          <w:sz w:val="22"/>
          <w:szCs w:val="22"/>
        </w:rPr>
      </w:pPr>
      <w:r>
        <w:rPr>
          <w:sz w:val="22"/>
          <w:szCs w:val="22"/>
        </w:rPr>
        <w:t xml:space="preserve">• If the incident is not considered to fit the criteria of abuse the Vulnerable Adult Officer they can deal with the situation directly. </w:t>
      </w:r>
    </w:p>
    <w:p w:rsidR="00EF3DBC" w:rsidRDefault="00EF3DBC" w:rsidP="00EF3DBC">
      <w:pPr>
        <w:pStyle w:val="Default"/>
        <w:rPr>
          <w:sz w:val="22"/>
          <w:szCs w:val="22"/>
        </w:rPr>
      </w:pPr>
      <w:r>
        <w:rPr>
          <w:sz w:val="22"/>
          <w:szCs w:val="22"/>
        </w:rPr>
        <w:t xml:space="preserve">• If the incident is considered to fit the criteria of abuse the Vulnerable Adult Officer or other senior person within the organisation should refer the matter to Social Services in accordance with the process outlined in the Multi-agency Policy, In all cases, the Vulnerable Adults Officer is responsible for maintaining complete records of the allegations made, including dates, times and persons involved and actions taken. </w:t>
      </w:r>
    </w:p>
    <w:p w:rsidR="00EF3DBC" w:rsidRDefault="00EF3DBC" w:rsidP="00EF3DBC">
      <w:pPr>
        <w:pStyle w:val="Default"/>
        <w:rPr>
          <w:sz w:val="22"/>
          <w:szCs w:val="22"/>
        </w:rPr>
      </w:pPr>
      <w:r>
        <w:rPr>
          <w:b/>
          <w:bCs/>
          <w:sz w:val="22"/>
          <w:szCs w:val="22"/>
        </w:rPr>
        <w:t xml:space="preserve">This action may be of two types: </w:t>
      </w:r>
    </w:p>
    <w:p w:rsidR="008A3E56" w:rsidRDefault="00EF3DBC" w:rsidP="00EF3DBC">
      <w:pPr>
        <w:pStyle w:val="Default"/>
        <w:rPr>
          <w:sz w:val="22"/>
          <w:szCs w:val="22"/>
        </w:rPr>
      </w:pPr>
      <w:r>
        <w:rPr>
          <w:sz w:val="22"/>
          <w:szCs w:val="22"/>
        </w:rPr>
        <w:t xml:space="preserve">• Corrective action – action to be taken against alleged or confirmed perpetrators (as set out in the disciplinary procedure) involved in incidents of abuse, and the discreet and sensitive handling of the abused person. </w:t>
      </w:r>
    </w:p>
    <w:p w:rsidR="00EF3DBC" w:rsidRDefault="00EF3DBC" w:rsidP="00EF3DBC">
      <w:pPr>
        <w:pStyle w:val="Default"/>
        <w:rPr>
          <w:sz w:val="22"/>
          <w:szCs w:val="22"/>
        </w:rPr>
      </w:pPr>
      <w:r>
        <w:rPr>
          <w:sz w:val="22"/>
          <w:szCs w:val="22"/>
        </w:rPr>
        <w:t xml:space="preserve">• Preventive action – strategies to be implemented with the objective of halting further abuse and / or limiting the opportunities for potentially abusive practices. </w:t>
      </w:r>
    </w:p>
    <w:p w:rsidR="00EF3DBC" w:rsidRPr="00EF3DBC" w:rsidRDefault="008A3E56" w:rsidP="00EF3DBC">
      <w:pPr>
        <w:rPr>
          <w:rFonts w:asciiTheme="minorHAnsi" w:hAnsiTheme="minorHAnsi" w:cstheme="minorHAnsi"/>
          <w:sz w:val="22"/>
          <w:szCs w:val="22"/>
        </w:rPr>
      </w:pPr>
      <w:r>
        <w:rPr>
          <w:sz w:val="22"/>
          <w:szCs w:val="22"/>
        </w:rPr>
        <w:t xml:space="preserve">WC&amp;BC </w:t>
      </w:r>
      <w:r w:rsidR="00EF3DBC">
        <w:rPr>
          <w:sz w:val="22"/>
          <w:szCs w:val="22"/>
        </w:rPr>
        <w:t>Child Welfare Officer is responsible for developing, communicating, implementing and reviewing this policy on behalf of the Club General Committee</w:t>
      </w:r>
    </w:p>
    <w:p w:rsidR="00761445" w:rsidRPr="00EF3DBC" w:rsidRDefault="00761445" w:rsidP="00761445">
      <w:pPr>
        <w:rPr>
          <w:rFonts w:asciiTheme="minorHAnsi" w:hAnsiTheme="minorHAnsi" w:cstheme="minorHAnsi"/>
          <w:sz w:val="22"/>
          <w:szCs w:val="22"/>
        </w:rPr>
      </w:pPr>
    </w:p>
    <w:sectPr w:rsidR="00761445" w:rsidRPr="00EF3D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445"/>
    <w:rsid w:val="00665D75"/>
    <w:rsid w:val="00761445"/>
    <w:rsid w:val="007711ED"/>
    <w:rsid w:val="008A3E56"/>
    <w:rsid w:val="00946C41"/>
    <w:rsid w:val="00A51C73"/>
    <w:rsid w:val="00EF3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44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61445"/>
    <w:pPr>
      <w:tabs>
        <w:tab w:val="center" w:pos="4153"/>
        <w:tab w:val="right" w:pos="8306"/>
      </w:tabs>
    </w:pPr>
  </w:style>
  <w:style w:type="character" w:customStyle="1" w:styleId="HeaderChar">
    <w:name w:val="Header Char"/>
    <w:basedOn w:val="DefaultParagraphFont"/>
    <w:link w:val="Header"/>
    <w:rsid w:val="00761445"/>
    <w:rPr>
      <w:rFonts w:ascii="Times New Roman" w:eastAsia="Times New Roman" w:hAnsi="Times New Roman" w:cs="Times New Roman"/>
      <w:sz w:val="20"/>
      <w:szCs w:val="20"/>
    </w:rPr>
  </w:style>
  <w:style w:type="paragraph" w:customStyle="1" w:styleId="Default">
    <w:name w:val="Default"/>
    <w:rsid w:val="0076144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46C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C41"/>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44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61445"/>
    <w:pPr>
      <w:tabs>
        <w:tab w:val="center" w:pos="4153"/>
        <w:tab w:val="right" w:pos="8306"/>
      </w:tabs>
    </w:pPr>
  </w:style>
  <w:style w:type="character" w:customStyle="1" w:styleId="HeaderChar">
    <w:name w:val="Header Char"/>
    <w:basedOn w:val="DefaultParagraphFont"/>
    <w:link w:val="Header"/>
    <w:rsid w:val="00761445"/>
    <w:rPr>
      <w:rFonts w:ascii="Times New Roman" w:eastAsia="Times New Roman" w:hAnsi="Times New Roman" w:cs="Times New Roman"/>
      <w:sz w:val="20"/>
      <w:szCs w:val="20"/>
    </w:rPr>
  </w:style>
  <w:style w:type="paragraph" w:customStyle="1" w:styleId="Default">
    <w:name w:val="Default"/>
    <w:rsid w:val="0076144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46C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C4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bplcr</cp:lastModifiedBy>
  <cp:revision>2</cp:revision>
  <cp:lastPrinted>2018-04-18T13:46:00Z</cp:lastPrinted>
  <dcterms:created xsi:type="dcterms:W3CDTF">2019-07-17T19:37:00Z</dcterms:created>
  <dcterms:modified xsi:type="dcterms:W3CDTF">2019-07-17T19:37:00Z</dcterms:modified>
</cp:coreProperties>
</file>